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00"/>
        <w:gridCol w:w="7704"/>
        <w:gridCol w:w="1500"/>
        <w:gridCol w:w="1500"/>
        <w:gridCol w:w="1500"/>
        <w:gridCol w:w="1500"/>
      </w:tblGrid>
      <w:tr w:rsidR="0078648A" w:rsidTr="0078648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78648A" w:rsidRDefault="0078648A" w:rsidP="007864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bookmarkStart w:id="0" w:name="_GoBack"/>
            <w:bookmarkEnd w:id="0"/>
            <w:r>
              <w:rPr>
                <w:rFonts w:ascii="Verdana" w:hAnsi="Verdana" w:cs="Verdana"/>
                <w:sz w:val="16"/>
                <w:szCs w:val="16"/>
              </w:rPr>
              <w:t>Утверждаю:</w:t>
            </w:r>
          </w:p>
          <w:p w:rsidR="0078648A" w:rsidRDefault="0078648A" w:rsidP="007864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Генеральный директор АО «Челябинскгоргаз»</w:t>
            </w:r>
          </w:p>
          <w:p w:rsidR="0078648A" w:rsidRDefault="0078648A" w:rsidP="0091348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  <w:p w:rsidR="0078648A" w:rsidRDefault="0078648A" w:rsidP="0091348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  <w:p w:rsidR="0078648A" w:rsidRDefault="0078648A" w:rsidP="0091348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  <w:p w:rsidR="0078648A" w:rsidRDefault="0078648A" w:rsidP="0091348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                                                                                                                                            _____________________________В.Г. Серадский</w:t>
            </w:r>
          </w:p>
        </w:tc>
      </w:tr>
      <w:tr w:rsidR="00F84A1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84A1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Стройка:</w:t>
            </w:r>
          </w:p>
        </w:tc>
        <w:tc>
          <w:tcPr>
            <w:tcW w:w="1370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Г.Челябинск, Советский район, улица Днепропетровская,28. Реконструкция (вынос) газопровода среднего давления (инв №2535) в связи со строительством торгового комплекса " Лента"</w:t>
            </w:r>
          </w:p>
        </w:tc>
      </w:tr>
      <w:tr w:rsidR="00F84A1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84A1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Объект:</w:t>
            </w:r>
          </w:p>
        </w:tc>
        <w:tc>
          <w:tcPr>
            <w:tcW w:w="1370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Работы ПОС.</w:t>
            </w:r>
          </w:p>
        </w:tc>
      </w:tr>
      <w:tr w:rsidR="00F84A1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ЛОКАЛЬНАЯ СМЕТА № 1</w:t>
            </w:r>
          </w:p>
        </w:tc>
      </w:tr>
      <w:tr w:rsidR="00F84A1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(Локальный сметный расчет)</w:t>
            </w:r>
          </w:p>
        </w:tc>
      </w:tr>
      <w:tr w:rsidR="00F84A1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Работы ПОС. Вынос газопровода среднего давления в связи со строительством торгового комплекса " Лента"</w:t>
            </w:r>
          </w:p>
        </w:tc>
      </w:tr>
      <w:tr w:rsidR="00F84A1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97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базисная цена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текущая цена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84A1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97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Сметная стоимость: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176.985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тыс. руб.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1 091.558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тыс. руб.</w:t>
            </w:r>
          </w:p>
        </w:tc>
      </w:tr>
      <w:tr w:rsidR="00F84A1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97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Hормативная трудоемкость: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0.454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тыс.чел.ч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0.454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тыс.чел.ч</w:t>
            </w:r>
          </w:p>
        </w:tc>
      </w:tr>
      <w:tr w:rsidR="00F84A1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97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Сметная заработная плата: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5.476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тыс. руб.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65.748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тыс. руб.</w:t>
            </w:r>
          </w:p>
        </w:tc>
      </w:tr>
      <w:tr w:rsidR="00F84A1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 w:rsidP="003F6B5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Составлена в базисных ценах на 01.01.2000 и текущих ценах на </w:t>
            </w:r>
            <w:r w:rsidR="003F6B52">
              <w:rPr>
                <w:rFonts w:ascii="Verdana" w:hAnsi="Verdana" w:cs="Verdana"/>
                <w:sz w:val="16"/>
                <w:szCs w:val="16"/>
              </w:rPr>
              <w:t>2</w:t>
            </w:r>
            <w:r>
              <w:rPr>
                <w:rFonts w:ascii="Verdana" w:hAnsi="Verdana" w:cs="Verdana"/>
                <w:sz w:val="16"/>
                <w:szCs w:val="16"/>
              </w:rPr>
              <w:t>-й квартал 2017 г.</w:t>
            </w:r>
          </w:p>
        </w:tc>
      </w:tr>
    </w:tbl>
    <w:p w:rsidR="00F84A1A" w:rsidRDefault="00F84A1A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"/>
          <w:szCs w:val="2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0"/>
        <w:gridCol w:w="4308"/>
        <w:gridCol w:w="680"/>
        <w:gridCol w:w="1134"/>
        <w:gridCol w:w="1134"/>
        <w:gridCol w:w="1134"/>
        <w:gridCol w:w="1134"/>
        <w:gridCol w:w="1134"/>
        <w:gridCol w:w="1134"/>
        <w:gridCol w:w="1134"/>
        <w:gridCol w:w="1134"/>
        <w:gridCol w:w="1134"/>
      </w:tblGrid>
      <w:tr w:rsidR="00F84A1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A1A" w:rsidRDefault="00F84A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№ поз.</w:t>
            </w:r>
          </w:p>
        </w:tc>
        <w:tc>
          <w:tcPr>
            <w:tcW w:w="43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A1A" w:rsidRDefault="00F84A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Код норматива,  </w:t>
            </w:r>
          </w:p>
          <w:p w:rsidR="00F84A1A" w:rsidRDefault="00F84A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Наименование,  </w:t>
            </w:r>
          </w:p>
          <w:p w:rsidR="00F84A1A" w:rsidRDefault="00F84A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Единица измерения</w:t>
            </w: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A1A" w:rsidRDefault="00F84A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A1A" w:rsidRDefault="00F84A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Базисная стоимость за единицу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A1A" w:rsidRDefault="00F84A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Базисная стоимость всего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A1A" w:rsidRDefault="00F84A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Текущая стоимость всего</w:t>
            </w:r>
          </w:p>
        </w:tc>
      </w:tr>
      <w:tr w:rsidR="00F84A1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A1A" w:rsidRDefault="00F84A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43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A1A" w:rsidRDefault="00F84A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A1A" w:rsidRDefault="00F84A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A1A" w:rsidRDefault="00F84A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A1A" w:rsidRDefault="00F84A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Осн. З/п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A1A" w:rsidRDefault="00F84A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Эксп.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A1A" w:rsidRDefault="00F84A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A1A" w:rsidRDefault="00F84A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Осн. З/п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A1A" w:rsidRDefault="00F84A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Эксп.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A1A" w:rsidRDefault="00F84A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A1A" w:rsidRDefault="00F84A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Осн. З/п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A1A" w:rsidRDefault="00F84A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Эксп.</w:t>
            </w:r>
          </w:p>
        </w:tc>
      </w:tr>
      <w:tr w:rsidR="00F84A1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A1A" w:rsidRDefault="00F84A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43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A1A" w:rsidRDefault="00F84A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A1A" w:rsidRDefault="00F84A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A1A" w:rsidRDefault="00F84A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A1A" w:rsidRDefault="00F84A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Материал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A1A" w:rsidRDefault="00F84A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 т.ч. з/п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A1A" w:rsidRDefault="00F84A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A1A" w:rsidRDefault="00F84A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Материал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A1A" w:rsidRDefault="00F84A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 т.ч. з/п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A1A" w:rsidRDefault="00F84A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A1A" w:rsidRDefault="00F84A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Материал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A1A" w:rsidRDefault="00F84A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 т.ч. з/п</w:t>
            </w:r>
          </w:p>
        </w:tc>
      </w:tr>
    </w:tbl>
    <w:p w:rsidR="00F84A1A" w:rsidRDefault="00F84A1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Verdana" w:hAnsi="Verdana" w:cs="Verdana"/>
          <w:sz w:val="2"/>
          <w:szCs w:val="2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0"/>
        <w:gridCol w:w="4308"/>
        <w:gridCol w:w="680"/>
        <w:gridCol w:w="1134"/>
        <w:gridCol w:w="1134"/>
        <w:gridCol w:w="1134"/>
        <w:gridCol w:w="1134"/>
        <w:gridCol w:w="1134"/>
        <w:gridCol w:w="1134"/>
        <w:gridCol w:w="1134"/>
        <w:gridCol w:w="1134"/>
        <w:gridCol w:w="1134"/>
      </w:tblGrid>
      <w:tr w:rsidR="00F84A1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A1A" w:rsidRDefault="00F84A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4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A1A" w:rsidRDefault="00F84A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A1A" w:rsidRDefault="00F84A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A1A" w:rsidRDefault="00F84A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A1A" w:rsidRDefault="00F84A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A1A" w:rsidRDefault="00F84A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A1A" w:rsidRDefault="00F84A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A1A" w:rsidRDefault="00F84A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A1A" w:rsidRDefault="00F84A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A1A" w:rsidRDefault="00F84A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A1A" w:rsidRDefault="00F84A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A1A" w:rsidRDefault="00F84A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</w:t>
            </w:r>
          </w:p>
        </w:tc>
      </w:tr>
      <w:tr w:rsidR="00F84A1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"МДС35 пр.1 т.1 п.7. Строительство новых объектов в стесненных условиях: на территориях действующих  предприятий, имеющих разветвленную сеть транспортных и инженерных коммуникаций и стесненные условия для складирования материалов ОЗП=1,15; ЭМ=1,15 к расх.; ЗПМ=1,15; ТЗ=1,15; ТЗМ=1,15"</w:t>
            </w:r>
          </w:p>
        </w:tc>
      </w:tr>
      <w:tr w:rsidR="00F84A1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84A1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</w:t>
            </w:r>
          </w:p>
        </w:tc>
        <w:tc>
          <w:tcPr>
            <w:tcW w:w="43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Е27-06-001-04 </w:t>
            </w:r>
          </w:p>
          <w:p w:rsidR="00F84A1A" w:rsidRDefault="00F84A1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F84A1A" w:rsidRDefault="00F84A1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Устройство дорожных покрытий из сборных прямоугольных железобетонных плит площадью свыше 10,5 м2 , 48 шт. для проезда над коммуникациями и кабелем ,4-шт для площадки мойки колес, 100 м3 сборных железобетонных плит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0.8736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13 597.88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1 598.00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9 093.81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11 879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1 396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7 944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71 336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16 767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41 543</w:t>
            </w:r>
          </w:p>
        </w:tc>
      </w:tr>
      <w:tr w:rsidR="00F84A1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43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2 906.07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751.01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2 539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656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13 027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7 879</w:t>
            </w:r>
          </w:p>
        </w:tc>
      </w:tr>
      <w:tr w:rsidR="00F84A1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4308" w:type="dxa"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1.68*(48+4)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84A1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84A1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</w:t>
            </w:r>
          </w:p>
        </w:tc>
        <w:tc>
          <w:tcPr>
            <w:tcW w:w="43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С999-01 </w:t>
            </w:r>
          </w:p>
          <w:p w:rsidR="00F84A1A" w:rsidRDefault="00F84A1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Плиты дорожные ПДH ,объем 1,68 м3 Ст-ть (ЗЖБИ  ЧЕлэнергопром 19.06.2017г.) 13200/5.88=2244.90 руб, шт.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2 357.15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122 572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720 720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F84A1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43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2 357.15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122 572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720 720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84A1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4308" w:type="dxa"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48+4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84A1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Начисления: Н47= 1.05</w:t>
            </w:r>
          </w:p>
        </w:tc>
      </w:tr>
      <w:tr w:rsidR="00F84A1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84A1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3.</w:t>
            </w:r>
          </w:p>
        </w:tc>
        <w:tc>
          <w:tcPr>
            <w:tcW w:w="43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Е27-06-001-04 </w:t>
            </w:r>
          </w:p>
          <w:p w:rsidR="00F84A1A" w:rsidRDefault="00F84A1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F84A1A" w:rsidRDefault="00F84A1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Разборка дорожных покрытий из сборных прямоугольных железобетонных плит площадью свыше 10,5 м2, 100 м3 сборных железобетонных плит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0.8736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4 084.95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1 278.40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2 806.55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3 569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1 117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2 452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26 864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13 413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13 451</w:t>
            </w:r>
          </w:p>
        </w:tc>
      </w:tr>
      <w:tr w:rsidR="00F84A1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43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366.05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320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3 841</w:t>
            </w:r>
          </w:p>
        </w:tc>
      </w:tr>
      <w:tr w:rsidR="00F84A1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4308" w:type="dxa"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1.68*(48+4)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84A1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Начисления: Н3= 0.8, Н4= 0.8, Н5= 0.8, Н48= 0</w:t>
            </w:r>
          </w:p>
        </w:tc>
      </w:tr>
      <w:tr w:rsidR="00F84A1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84A1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</w:t>
            </w:r>
          </w:p>
        </w:tc>
        <w:tc>
          <w:tcPr>
            <w:tcW w:w="43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Е27-09-006-01 </w:t>
            </w:r>
          </w:p>
          <w:p w:rsidR="00F84A1A" w:rsidRDefault="00F84A1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F84A1A" w:rsidRDefault="00F84A1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Устройство и демонтаж ограждения (Применительно), 100 п. м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4.7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428.92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196.80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195.51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2 016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925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919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17 572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11 105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5 487</w:t>
            </w:r>
          </w:p>
        </w:tc>
      </w:tr>
      <w:tr w:rsidR="00F84A1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43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36.60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8.98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42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980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507</w:t>
            </w:r>
          </w:p>
        </w:tc>
      </w:tr>
      <w:tr w:rsidR="00F84A1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84A1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5.</w:t>
            </w:r>
          </w:p>
        </w:tc>
        <w:tc>
          <w:tcPr>
            <w:tcW w:w="43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С101-1587 </w:t>
            </w:r>
          </w:p>
          <w:p w:rsidR="00F84A1A" w:rsidRDefault="00F84A1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F84A1A" w:rsidRDefault="00F84A1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Сетка оградительная (Применительно), м2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705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16.10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11 351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57 662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F84A1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43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16.10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11 351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57 662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84A1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84A1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6.</w:t>
            </w:r>
          </w:p>
        </w:tc>
        <w:tc>
          <w:tcPr>
            <w:tcW w:w="43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С101-2777 </w:t>
            </w:r>
          </w:p>
          <w:p w:rsidR="00F84A1A" w:rsidRDefault="00F84A1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F84A1A" w:rsidRDefault="00F84A1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Столбики  пластиковые (Применительно), шт.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157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46.07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7 233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31 789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F84A1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43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46.07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7 233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31 789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84A1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84A1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7.</w:t>
            </w:r>
          </w:p>
        </w:tc>
        <w:tc>
          <w:tcPr>
            <w:tcW w:w="43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Т01-01-01-003 </w:t>
            </w:r>
          </w:p>
          <w:p w:rsidR="00F84A1A" w:rsidRDefault="00F84A1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F84A1A" w:rsidRDefault="00F84A1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Погрузка при автомобильных перевозках изделий из сборного железобетона, бетона, керамзитобетона массой до 3 т, 1 т груза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201.6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13.61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1.53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8.02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2 742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309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1 618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23 158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3 708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9 662</w:t>
            </w:r>
          </w:p>
        </w:tc>
      </w:tr>
      <w:tr w:rsidR="00F84A1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43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1.00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201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2 410</w:t>
            </w:r>
          </w:p>
        </w:tc>
      </w:tr>
      <w:tr w:rsidR="00F84A1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4308" w:type="dxa"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4.2*48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84A1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84A1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8.</w:t>
            </w:r>
          </w:p>
        </w:tc>
        <w:tc>
          <w:tcPr>
            <w:tcW w:w="43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Т01-01-02-003 </w:t>
            </w:r>
          </w:p>
          <w:p w:rsidR="00F84A1A" w:rsidRDefault="00F84A1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F84A1A" w:rsidRDefault="00F84A1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Разгрузка при автомобильных перевозках изделий из сборного железобетона, бетона, керамзитобетона массой до 3 т, 1 т груза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201.6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13.61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1.53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8.02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2 742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309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1 618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23 158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3 708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9 662</w:t>
            </w:r>
          </w:p>
        </w:tc>
      </w:tr>
      <w:tr w:rsidR="00F84A1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43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1.00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201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2 410</w:t>
            </w:r>
          </w:p>
        </w:tc>
      </w:tr>
      <w:tr w:rsidR="00F84A1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4308" w:type="dxa"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4.2*48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84A1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84A1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9.</w:t>
            </w:r>
          </w:p>
        </w:tc>
        <w:tc>
          <w:tcPr>
            <w:tcW w:w="43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Т03-01-01-005 </w:t>
            </w:r>
          </w:p>
          <w:p w:rsidR="00F84A1A" w:rsidRDefault="00F84A1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F84A1A" w:rsidRDefault="00F84A1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Перевозка грузов I класса автомобилями бортовыми грузоподъемностью до 15 т на расстояние до 5 км, 1 т груза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201.6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11.51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11.51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2 320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2 320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14 041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14 041</w:t>
            </w:r>
          </w:p>
        </w:tc>
      </w:tr>
      <w:tr w:rsidR="00F84A1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43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84A1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4308" w:type="dxa"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4.2*48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84A1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84A1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8390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 ИТОГО  ПО  СМЕТЕ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166 424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4 056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16 871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986 300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48 701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93 846</w:t>
            </w:r>
          </w:p>
        </w:tc>
      </w:tr>
      <w:tr w:rsidR="00F84A1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839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143 867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1 420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824 178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17 047</w:t>
            </w:r>
          </w:p>
        </w:tc>
      </w:tr>
      <w:tr w:rsidR="00F84A1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8390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СТОИМОСТЬ ОБЩЕСТРОИТЕЛЬНЫХ РАБОТ -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158 620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3 438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11 315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925 943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41 285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60 481</w:t>
            </w:r>
          </w:p>
        </w:tc>
      </w:tr>
      <w:tr w:rsidR="00F84A1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839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143 867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1 018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824 178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12 227</w:t>
            </w:r>
          </w:p>
        </w:tc>
      </w:tr>
      <w:tr w:rsidR="00F84A1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839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    МАТЕРИАЛОВ 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18 584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89 451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F84A1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839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НАКЛАДНЫЕ РАСХОДЫ - (%=120.7 - по стр. 1, 3, 4)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6 328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64 589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F84A1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839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СМЕТНАЯ ПРИБЫЛЬ - (%=76 - по стр. 1, 3, 4)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4 233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40 669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F84A1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839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ВСЕГО, СТОИМОСТЬ ОБЩЕСТРОИТЕЛЬНЫХ РАБОТ 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169 181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1 031 201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F84A1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8390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СТОИМОСТЬ ПЕРЕВОЗКИ ГРУЗОВ -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7 804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618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5 556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60 357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7 416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33 365</w:t>
            </w:r>
          </w:p>
        </w:tc>
      </w:tr>
      <w:tr w:rsidR="00F84A1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839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402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4 820</w:t>
            </w:r>
          </w:p>
        </w:tc>
      </w:tr>
      <w:tr w:rsidR="00F84A1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839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В Т.Ч. НАКЛАДНЫЕ РАСХОДЫ - (%=100 - по стр. 7, 8)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1 020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12 236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F84A1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839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В Т.Ч. СМЕТНАЯ ПРИБЫЛЬ - (%=60 - по стр. 7, 8)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7 342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F84A1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839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ВСЕГО, СТОИМОСТЬ ПЕРЕВОЗКИ ГРУЗОВ 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7 804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60 357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F84A1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839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ВСЕГО  ПО  СМЕТЕ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176 985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1 091 558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F84A1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839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 НАКЛАДНЫЕ РАСХОДЫ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6 328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64 589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F84A1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839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 СМЕТНАЯ ПРИБЫЛЬ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4 233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40 669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F84A1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839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% НР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116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98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F84A1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839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% СП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77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</w:tbl>
    <w:p w:rsidR="00F84A1A" w:rsidRDefault="00F84A1A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6"/>
          <w:szCs w:val="16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00"/>
        <w:gridCol w:w="11804"/>
      </w:tblGrid>
      <w:tr w:rsidR="00F84A1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Составил:</w:t>
            </w:r>
          </w:p>
        </w:tc>
        <w:tc>
          <w:tcPr>
            <w:tcW w:w="11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84A1A" w:rsidRDefault="00F84A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Инженер -сметчик Семенова Р.Ж.</w:t>
            </w:r>
          </w:p>
        </w:tc>
      </w:tr>
      <w:tr w:rsidR="00F84A1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804" w:type="dxa"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(должность, подпись, Ф.И.О)</w:t>
            </w:r>
          </w:p>
        </w:tc>
      </w:tr>
      <w:tr w:rsidR="00F84A1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804" w:type="dxa"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84A1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Проверил:</w:t>
            </w:r>
          </w:p>
        </w:tc>
        <w:tc>
          <w:tcPr>
            <w:tcW w:w="11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84A1A" w:rsidRDefault="00F84A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Главный инженер проекта Старикова Е.Ю.</w:t>
            </w:r>
          </w:p>
        </w:tc>
      </w:tr>
      <w:tr w:rsidR="00F84A1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804" w:type="dxa"/>
            <w:tcBorders>
              <w:top w:val="nil"/>
              <w:left w:val="nil"/>
              <w:bottom w:val="nil"/>
              <w:right w:val="nil"/>
            </w:tcBorders>
          </w:tcPr>
          <w:p w:rsidR="00F84A1A" w:rsidRDefault="00F84A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(должность, подпись, Ф.И.О)</w:t>
            </w:r>
          </w:p>
        </w:tc>
      </w:tr>
    </w:tbl>
    <w:p w:rsidR="00F84A1A" w:rsidRDefault="00F84A1A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"/>
          <w:szCs w:val="2"/>
        </w:rPr>
      </w:pPr>
    </w:p>
    <w:sectPr w:rsidR="00F84A1A">
      <w:headerReference w:type="default" r:id="rId6"/>
      <w:footerReference w:type="default" r:id="rId7"/>
      <w:pgSz w:w="16838" w:h="11906" w:orient="landscape"/>
      <w:pgMar w:top="1134" w:right="567" w:bottom="567" w:left="567" w:header="1134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65CF1" w:rsidRDefault="00965CF1">
      <w:pPr>
        <w:spacing w:after="0" w:line="240" w:lineRule="auto"/>
      </w:pPr>
      <w:r>
        <w:separator/>
      </w:r>
    </w:p>
  </w:endnote>
  <w:endnote w:type="continuationSeparator" w:id="0">
    <w:p w:rsidR="00965CF1" w:rsidRDefault="00965C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84A1A" w:rsidRDefault="00F84A1A">
    <w:pPr>
      <w:widowControl w:val="0"/>
      <w:autoSpaceDE w:val="0"/>
      <w:autoSpaceDN w:val="0"/>
      <w:adjustRightInd w:val="0"/>
      <w:spacing w:after="0" w:line="240" w:lineRule="auto"/>
      <w:jc w:val="right"/>
      <w:rPr>
        <w:rFonts w:ascii="Verdana" w:hAnsi="Verdana" w:cs="Verdana"/>
        <w:sz w:val="20"/>
        <w:szCs w:val="20"/>
        <w:lang w:val="en-US"/>
      </w:rPr>
    </w:pPr>
    <w:r>
      <w:rPr>
        <w:rFonts w:ascii="Verdana" w:hAnsi="Verdana" w:cs="Verdana"/>
        <w:sz w:val="20"/>
        <w:szCs w:val="20"/>
        <w:lang w:val="en-US"/>
      </w:rPr>
      <w:fldChar w:fldCharType="begin"/>
    </w:r>
    <w:r>
      <w:rPr>
        <w:rFonts w:ascii="Verdana" w:hAnsi="Verdana" w:cs="Verdana"/>
        <w:sz w:val="20"/>
        <w:szCs w:val="20"/>
        <w:lang w:val="en-US"/>
      </w:rPr>
      <w:instrText>PAGE</w:instrText>
    </w:r>
    <w:r>
      <w:rPr>
        <w:rFonts w:ascii="Verdana" w:hAnsi="Verdana" w:cs="Verdana"/>
        <w:sz w:val="20"/>
        <w:szCs w:val="20"/>
        <w:lang w:val="en-US"/>
      </w:rPr>
      <w:fldChar w:fldCharType="separate"/>
    </w:r>
    <w:r w:rsidR="006B3A3D">
      <w:rPr>
        <w:rFonts w:ascii="Verdana" w:hAnsi="Verdana" w:cs="Verdana"/>
        <w:noProof/>
        <w:sz w:val="20"/>
        <w:szCs w:val="20"/>
        <w:lang w:val="en-US"/>
      </w:rPr>
      <w:t>1</w:t>
    </w:r>
    <w:r>
      <w:rPr>
        <w:rFonts w:ascii="Verdana" w:hAnsi="Verdana" w:cs="Verdana"/>
        <w:sz w:val="20"/>
        <w:szCs w:val="20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65CF1" w:rsidRDefault="00965CF1">
      <w:pPr>
        <w:spacing w:after="0" w:line="240" w:lineRule="auto"/>
      </w:pPr>
      <w:r>
        <w:separator/>
      </w:r>
    </w:p>
  </w:footnote>
  <w:footnote w:type="continuationSeparator" w:id="0">
    <w:p w:rsidR="00965CF1" w:rsidRDefault="00965C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000"/>
      <w:gridCol w:w="9704"/>
      <w:gridCol w:w="3000"/>
    </w:tblGrid>
    <w:tr w:rsidR="00F84A1A">
      <w:tblPrEx>
        <w:tblCellMar>
          <w:top w:w="0" w:type="dxa"/>
          <w:left w:w="0" w:type="dxa"/>
          <w:bottom w:w="0" w:type="dxa"/>
          <w:right w:w="0" w:type="dxa"/>
        </w:tblCellMar>
      </w:tblPrEx>
      <w:trPr>
        <w:cantSplit/>
      </w:trPr>
      <w:tc>
        <w:tcPr>
          <w:tcW w:w="3000" w:type="dxa"/>
          <w:tcBorders>
            <w:top w:val="nil"/>
            <w:left w:val="nil"/>
            <w:bottom w:val="nil"/>
            <w:right w:val="nil"/>
          </w:tcBorders>
        </w:tcPr>
        <w:p w:rsidR="00F84A1A" w:rsidRDefault="00F84A1A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Verdana" w:hAnsi="Verdana" w:cs="Verdana"/>
              <w:sz w:val="16"/>
              <w:szCs w:val="16"/>
            </w:rPr>
          </w:pPr>
          <w:r>
            <w:rPr>
              <w:rFonts w:ascii="Verdana" w:hAnsi="Verdana" w:cs="Verdana"/>
              <w:sz w:val="16"/>
              <w:szCs w:val="16"/>
            </w:rPr>
            <w:t>&lt; 050. 16-1-Г-ГСН * 1 * 1 &gt;</w:t>
          </w:r>
        </w:p>
      </w:tc>
      <w:tc>
        <w:tcPr>
          <w:tcW w:w="9704" w:type="dxa"/>
          <w:tcBorders>
            <w:top w:val="nil"/>
            <w:left w:val="nil"/>
            <w:bottom w:val="nil"/>
            <w:right w:val="nil"/>
          </w:tcBorders>
        </w:tcPr>
        <w:p w:rsidR="00F84A1A" w:rsidRDefault="00F84A1A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Verdana" w:hAnsi="Verdana" w:cs="Verdana"/>
              <w:sz w:val="14"/>
              <w:szCs w:val="14"/>
            </w:rPr>
          </w:pPr>
          <w:r>
            <w:rPr>
              <w:rFonts w:ascii="Verdana" w:hAnsi="Verdana" w:cs="Verdana"/>
              <w:sz w:val="14"/>
              <w:szCs w:val="14"/>
            </w:rPr>
            <w:t>ПК РИК (вер.1.3.150623) тел./факс (495) 347-33-01</w:t>
          </w:r>
        </w:p>
      </w:tc>
      <w:tc>
        <w:tcPr>
          <w:tcW w:w="3000" w:type="dxa"/>
          <w:tcBorders>
            <w:top w:val="nil"/>
            <w:left w:val="nil"/>
            <w:bottom w:val="nil"/>
            <w:right w:val="nil"/>
          </w:tcBorders>
        </w:tcPr>
        <w:p w:rsidR="00F84A1A" w:rsidRDefault="00F84A1A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Verdana" w:hAnsi="Verdana" w:cs="Verdana"/>
              <w:sz w:val="16"/>
              <w:szCs w:val="16"/>
            </w:rPr>
          </w:pPr>
          <w:r>
            <w:rPr>
              <w:rFonts w:ascii="Verdana" w:hAnsi="Verdana" w:cs="Verdana"/>
              <w:sz w:val="16"/>
              <w:szCs w:val="16"/>
            </w:rPr>
            <w:t>Форма 4т</w:t>
          </w: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6B52"/>
    <w:rsid w:val="003F6B52"/>
    <w:rsid w:val="006B3A3D"/>
    <w:rsid w:val="0078648A"/>
    <w:rsid w:val="0091348F"/>
    <w:rsid w:val="00965CF1"/>
    <w:rsid w:val="00DC22AB"/>
    <w:rsid w:val="00F84A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697A7185-92BF-4453-B4A7-F7706326D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729</Words>
  <Characters>4161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Семенова Разида Жамилевна</dc:creator>
  <cp:keywords/>
  <dc:description/>
  <cp:lastModifiedBy>Пупышев Алексей Михайлович</cp:lastModifiedBy>
  <cp:revision>2</cp:revision>
  <dcterms:created xsi:type="dcterms:W3CDTF">2017-08-30T10:40:00Z</dcterms:created>
  <dcterms:modified xsi:type="dcterms:W3CDTF">2017-08-30T10:40:00Z</dcterms:modified>
</cp:coreProperties>
</file>